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5B" w:rsidRDefault="00DB075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845"/>
      </w:tblGrid>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JOB TITLE:</w:t>
            </w:r>
          </w:p>
        </w:tc>
        <w:tc>
          <w:tcPr>
            <w:tcW w:w="5845" w:type="dxa"/>
          </w:tcPr>
          <w:p w:rsidR="00DB075B" w:rsidRDefault="0058005A" w:rsidP="0058005A">
            <w:pPr>
              <w:rPr>
                <w:rFonts w:ascii="Arial" w:eastAsia="Arial" w:hAnsi="Arial" w:cs="Arial"/>
                <w:sz w:val="24"/>
                <w:szCs w:val="24"/>
              </w:rPr>
            </w:pPr>
            <w:r>
              <w:rPr>
                <w:rFonts w:ascii="Arial" w:eastAsia="Arial" w:hAnsi="Arial" w:cs="Arial"/>
                <w:sz w:val="24"/>
                <w:szCs w:val="24"/>
              </w:rPr>
              <w:t>DV Response Team &amp; Legal Advocate</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DEPARTMENT:</w:t>
            </w:r>
          </w:p>
        </w:tc>
        <w:tc>
          <w:tcPr>
            <w:tcW w:w="5845" w:type="dxa"/>
          </w:tcPr>
          <w:p w:rsidR="00DB075B" w:rsidRDefault="00950B1C">
            <w:pPr>
              <w:rPr>
                <w:rFonts w:ascii="Arial" w:eastAsia="Arial" w:hAnsi="Arial" w:cs="Arial"/>
                <w:sz w:val="24"/>
                <w:szCs w:val="24"/>
              </w:rPr>
            </w:pPr>
            <w:r>
              <w:rPr>
                <w:rFonts w:ascii="Arial" w:eastAsia="Arial" w:hAnsi="Arial" w:cs="Arial"/>
                <w:sz w:val="24"/>
                <w:szCs w:val="24"/>
              </w:rPr>
              <w:t>Response Team &amp; Legal Advocacy Program</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STARTING PAY:</w:t>
            </w:r>
          </w:p>
        </w:tc>
        <w:tc>
          <w:tcPr>
            <w:tcW w:w="5845" w:type="dxa"/>
          </w:tcPr>
          <w:p w:rsidR="00DB075B" w:rsidRDefault="0058005A">
            <w:pPr>
              <w:rPr>
                <w:rFonts w:ascii="Arial" w:eastAsia="Arial" w:hAnsi="Arial" w:cs="Arial"/>
                <w:sz w:val="24"/>
                <w:szCs w:val="24"/>
              </w:rPr>
            </w:pPr>
            <w:r>
              <w:rPr>
                <w:rFonts w:ascii="Arial" w:eastAsia="Arial" w:hAnsi="Arial" w:cs="Arial"/>
                <w:sz w:val="24"/>
                <w:szCs w:val="24"/>
              </w:rPr>
              <w:t>$18.29</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HOURS:</w:t>
            </w:r>
          </w:p>
        </w:tc>
        <w:tc>
          <w:tcPr>
            <w:tcW w:w="5845" w:type="dxa"/>
          </w:tcPr>
          <w:p w:rsidR="00DB075B" w:rsidRDefault="00950B1C">
            <w:pPr>
              <w:rPr>
                <w:rFonts w:ascii="Arial" w:eastAsia="Arial" w:hAnsi="Arial" w:cs="Arial"/>
                <w:sz w:val="24"/>
                <w:szCs w:val="24"/>
              </w:rPr>
            </w:pPr>
            <w:r>
              <w:rPr>
                <w:rFonts w:ascii="Arial" w:eastAsia="Arial" w:hAnsi="Arial" w:cs="Arial"/>
                <w:sz w:val="24"/>
                <w:szCs w:val="24"/>
              </w:rPr>
              <w:t>40 hours per week</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FLSA STATUS</w:t>
            </w:r>
          </w:p>
        </w:tc>
        <w:tc>
          <w:tcPr>
            <w:tcW w:w="5845" w:type="dxa"/>
          </w:tcPr>
          <w:p w:rsidR="00DB075B" w:rsidRDefault="00950B1C">
            <w:pPr>
              <w:rPr>
                <w:rFonts w:ascii="Arial" w:eastAsia="Arial" w:hAnsi="Arial" w:cs="Arial"/>
                <w:sz w:val="24"/>
                <w:szCs w:val="24"/>
              </w:rPr>
            </w:pPr>
            <w:r>
              <w:rPr>
                <w:rFonts w:ascii="Arial" w:eastAsia="Arial" w:hAnsi="Arial" w:cs="Arial"/>
                <w:sz w:val="24"/>
                <w:szCs w:val="24"/>
              </w:rPr>
              <w:t>Non-Exempt Employee</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IMMEDIATE SUPERVISOR:</w:t>
            </w:r>
          </w:p>
        </w:tc>
        <w:tc>
          <w:tcPr>
            <w:tcW w:w="5845" w:type="dxa"/>
          </w:tcPr>
          <w:p w:rsidR="00DB075B" w:rsidRDefault="00950B1C">
            <w:pPr>
              <w:rPr>
                <w:rFonts w:ascii="Arial" w:eastAsia="Arial" w:hAnsi="Arial" w:cs="Arial"/>
                <w:sz w:val="24"/>
                <w:szCs w:val="24"/>
              </w:rPr>
            </w:pPr>
            <w:r>
              <w:rPr>
                <w:rFonts w:ascii="Arial" w:eastAsia="Arial" w:hAnsi="Arial" w:cs="Arial"/>
                <w:sz w:val="24"/>
                <w:szCs w:val="24"/>
              </w:rPr>
              <w:t>Response Team &amp; Legal Advocacy Coordinator</w:t>
            </w:r>
          </w:p>
        </w:tc>
      </w:tr>
      <w:tr w:rsidR="00DB075B">
        <w:tc>
          <w:tcPr>
            <w:tcW w:w="3505" w:type="dxa"/>
          </w:tcPr>
          <w:p w:rsidR="00DB075B" w:rsidRDefault="00950B1C">
            <w:pPr>
              <w:rPr>
                <w:rFonts w:ascii="Arial" w:eastAsia="Arial" w:hAnsi="Arial" w:cs="Arial"/>
                <w:sz w:val="24"/>
                <w:szCs w:val="24"/>
              </w:rPr>
            </w:pPr>
            <w:r>
              <w:rPr>
                <w:rFonts w:ascii="Arial" w:eastAsia="Arial" w:hAnsi="Arial" w:cs="Arial"/>
                <w:sz w:val="24"/>
                <w:szCs w:val="24"/>
              </w:rPr>
              <w:t>MOST RECENTLY REVISED:</w:t>
            </w:r>
          </w:p>
        </w:tc>
        <w:tc>
          <w:tcPr>
            <w:tcW w:w="5845" w:type="dxa"/>
          </w:tcPr>
          <w:p w:rsidR="00DB075B" w:rsidRDefault="00B70560">
            <w:pPr>
              <w:rPr>
                <w:rFonts w:ascii="Arial" w:eastAsia="Arial" w:hAnsi="Arial" w:cs="Arial"/>
                <w:sz w:val="24"/>
                <w:szCs w:val="24"/>
              </w:rPr>
            </w:pPr>
            <w:r>
              <w:rPr>
                <w:rFonts w:ascii="Arial" w:eastAsia="Arial" w:hAnsi="Arial" w:cs="Arial"/>
                <w:sz w:val="24"/>
                <w:szCs w:val="24"/>
              </w:rPr>
              <w:t>6/6/22</w:t>
            </w:r>
          </w:p>
        </w:tc>
      </w:tr>
    </w:tbl>
    <w:p w:rsidR="00DB075B" w:rsidRDefault="00DB075B">
      <w:pPr>
        <w:rPr>
          <w:rFonts w:ascii="Arial" w:eastAsia="Arial" w:hAnsi="Arial" w:cs="Arial"/>
          <w:sz w:val="24"/>
          <w:szCs w:val="24"/>
        </w:rPr>
      </w:pPr>
    </w:p>
    <w:p w:rsidR="00DB075B" w:rsidRDefault="00950B1C">
      <w:pPr>
        <w:rPr>
          <w:rFonts w:ascii="Arial" w:eastAsia="Arial" w:hAnsi="Arial" w:cs="Arial"/>
          <w:b/>
          <w:sz w:val="24"/>
          <w:szCs w:val="24"/>
        </w:rPr>
      </w:pPr>
      <w:r>
        <w:rPr>
          <w:rFonts w:ascii="Arial" w:eastAsia="Arial" w:hAnsi="Arial" w:cs="Arial"/>
          <w:b/>
          <w:sz w:val="24"/>
          <w:szCs w:val="24"/>
        </w:rPr>
        <w:t>Position Summary:</w:t>
      </w:r>
      <w:bookmarkStart w:id="0" w:name="_GoBack"/>
      <w:bookmarkEnd w:id="0"/>
    </w:p>
    <w:p w:rsidR="00DB075B" w:rsidRDefault="00950B1C">
      <w:pPr>
        <w:spacing w:after="0" w:line="240" w:lineRule="auto"/>
        <w:jc w:val="both"/>
        <w:rPr>
          <w:rFonts w:ascii="Arial" w:eastAsia="Arial" w:hAnsi="Arial" w:cs="Arial"/>
          <w:sz w:val="24"/>
          <w:szCs w:val="24"/>
        </w:rPr>
      </w:pPr>
      <w:r>
        <w:rPr>
          <w:rFonts w:ascii="Arial" w:eastAsia="Arial" w:hAnsi="Arial" w:cs="Arial"/>
          <w:sz w:val="24"/>
          <w:szCs w:val="24"/>
        </w:rPr>
        <w:t>This position will provide crisis intervention, advocacy, support and resources to survivors of Domestic Violence and/or Sexual Assault and their children.</w:t>
      </w:r>
    </w:p>
    <w:p w:rsidR="00DB075B" w:rsidRDefault="00DB075B">
      <w:pPr>
        <w:rPr>
          <w:rFonts w:ascii="Arial" w:eastAsia="Arial" w:hAnsi="Arial" w:cs="Arial"/>
          <w:sz w:val="24"/>
          <w:szCs w:val="24"/>
        </w:rPr>
      </w:pPr>
    </w:p>
    <w:p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Essential Functions:</w:t>
      </w:r>
    </w:p>
    <w:p w:rsidR="00DB075B" w:rsidRDefault="00DB075B">
      <w:pPr>
        <w:pBdr>
          <w:top w:val="nil"/>
          <w:left w:val="nil"/>
          <w:bottom w:val="nil"/>
          <w:right w:val="nil"/>
          <w:between w:val="nil"/>
        </w:pBdr>
        <w:spacing w:after="0" w:line="240" w:lineRule="auto"/>
        <w:jc w:val="both"/>
        <w:rPr>
          <w:rFonts w:ascii="Arial" w:eastAsia="Arial" w:hAnsi="Arial" w:cs="Arial"/>
          <w:b/>
          <w:color w:val="000000"/>
          <w:sz w:val="24"/>
          <w:szCs w:val="24"/>
        </w:rPr>
      </w:pPr>
    </w:p>
    <w:p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Provide direct services to survivors of Domestic Violence and/or Sexual Assault in the form of advocacy, </w:t>
      </w:r>
      <w:r w:rsidR="0058005A">
        <w:rPr>
          <w:rFonts w:ascii="Arial" w:eastAsia="Arial" w:hAnsi="Arial" w:cs="Arial"/>
          <w:color w:val="000000"/>
          <w:sz w:val="24"/>
          <w:szCs w:val="24"/>
        </w:rPr>
        <w:t>crisis support</w:t>
      </w:r>
      <w:r>
        <w:rPr>
          <w:rFonts w:ascii="Arial" w:eastAsia="Arial" w:hAnsi="Arial" w:cs="Arial"/>
          <w:color w:val="000000"/>
          <w:sz w:val="24"/>
          <w:szCs w:val="24"/>
        </w:rPr>
        <w:t>, group work and/or court support in accordance with SafeHouse Center’s policies and mission. Maintain assigned case load.</w:t>
      </w:r>
    </w:p>
    <w:p w:rsidR="00DB075B" w:rsidRDefault="00950B1C">
      <w:pPr>
        <w:numPr>
          <w:ilvl w:val="0"/>
          <w:numId w:val="4"/>
        </w:numPr>
        <w:spacing w:after="0" w:line="240" w:lineRule="auto"/>
        <w:jc w:val="both"/>
        <w:rPr>
          <w:sz w:val="24"/>
          <w:szCs w:val="24"/>
        </w:rPr>
      </w:pPr>
      <w:r>
        <w:rPr>
          <w:rFonts w:ascii="Arial" w:eastAsia="Arial" w:hAnsi="Arial" w:cs="Arial"/>
          <w:sz w:val="24"/>
          <w:szCs w:val="24"/>
        </w:rPr>
        <w:t>Attend an assigned court per the court’s schedule.</w:t>
      </w:r>
    </w:p>
    <w:p w:rsidR="00DB075B" w:rsidRDefault="00950B1C">
      <w:pPr>
        <w:widowControl w:val="0"/>
        <w:numPr>
          <w:ilvl w:val="0"/>
          <w:numId w:val="3"/>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Staff the 24hour on-call Response Team during business hours, weeknights and weekends as assigned. Arrange for transportation to fulfill on-call responsibilities within specified time frames. </w:t>
      </w:r>
      <w:r>
        <w:rPr>
          <w:rFonts w:ascii="Arial" w:eastAsia="Arial" w:hAnsi="Arial" w:cs="Arial"/>
          <w:sz w:val="24"/>
          <w:szCs w:val="24"/>
        </w:rPr>
        <w:t>Be able to respond to Washtenaw County hospitals and jail within 30</w:t>
      </w:r>
      <w:r w:rsidR="00B70560">
        <w:rPr>
          <w:rFonts w:ascii="Arial" w:eastAsia="Arial" w:hAnsi="Arial" w:cs="Arial"/>
          <w:sz w:val="24"/>
          <w:szCs w:val="24"/>
        </w:rPr>
        <w:t>-45</w:t>
      </w:r>
      <w:r>
        <w:rPr>
          <w:rFonts w:ascii="Arial" w:eastAsia="Arial" w:hAnsi="Arial" w:cs="Arial"/>
          <w:sz w:val="24"/>
          <w:szCs w:val="24"/>
        </w:rPr>
        <w:t xml:space="preserve"> minutes. </w:t>
      </w:r>
    </w:p>
    <w:p w:rsidR="00DB075B" w:rsidRDefault="00950B1C">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Assist in the promotion of domestic violence and sexual assault services through public speaking and tabling engagements. </w:t>
      </w:r>
    </w:p>
    <w:p w:rsidR="00DB075B" w:rsidRDefault="00950B1C">
      <w:pPr>
        <w:widowControl w:val="0"/>
        <w:numPr>
          <w:ilvl w:val="0"/>
          <w:numId w:val="3"/>
        </w:numP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4"/>
          <w:szCs w:val="24"/>
        </w:rPr>
      </w:pPr>
      <w:r>
        <w:rPr>
          <w:rFonts w:ascii="Arial" w:eastAsia="Arial" w:hAnsi="Arial" w:cs="Arial"/>
          <w:sz w:val="24"/>
          <w:szCs w:val="24"/>
        </w:rPr>
        <w:t>This position mandates a minimum age of 21 years due to insurance requirements for on-call responsibilities.</w:t>
      </w:r>
    </w:p>
    <w:p w:rsidR="00DB075B" w:rsidRDefault="00950B1C">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is primarily based at the agency but requires the ability to travel locally on a regular basis in own vehicle. </w:t>
      </w:r>
    </w:p>
    <w:p w:rsidR="00DB075B" w:rsidRDefault="00DB075B">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Duties and Responsibilities:</w:t>
      </w:r>
    </w:p>
    <w:p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rsidR="00DB075B" w:rsidRDefault="00950B1C">
      <w:pPr>
        <w:widowControl w:val="0"/>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Work collaboratively with each client to determine their strengths, challenges and goals. Provide appropriate referrals and resources. </w:t>
      </w:r>
    </w:p>
    <w:p w:rsidR="00DB075B" w:rsidRDefault="00950B1C">
      <w:pPr>
        <w:numPr>
          <w:ilvl w:val="0"/>
          <w:numId w:val="4"/>
        </w:numPr>
        <w:spacing w:after="0" w:line="240" w:lineRule="auto"/>
        <w:jc w:val="both"/>
        <w:rPr>
          <w:sz w:val="24"/>
          <w:szCs w:val="24"/>
        </w:rPr>
      </w:pPr>
      <w:r>
        <w:rPr>
          <w:rFonts w:ascii="Arial" w:eastAsia="Arial" w:hAnsi="Arial" w:cs="Arial"/>
          <w:sz w:val="24"/>
          <w:szCs w:val="24"/>
        </w:rPr>
        <w:t>Provide information on the judicial process, rights and options to clients who are engaged with the criminal or civil legal system.</w:t>
      </w:r>
    </w:p>
    <w:p w:rsidR="00DB075B" w:rsidRDefault="00950B1C">
      <w:pPr>
        <w:numPr>
          <w:ilvl w:val="0"/>
          <w:numId w:val="4"/>
        </w:numPr>
        <w:spacing w:after="0" w:line="240" w:lineRule="auto"/>
        <w:jc w:val="both"/>
        <w:rPr>
          <w:sz w:val="24"/>
          <w:szCs w:val="24"/>
        </w:rPr>
      </w:pPr>
      <w:r>
        <w:rPr>
          <w:rFonts w:ascii="Arial" w:eastAsia="Arial" w:hAnsi="Arial" w:cs="Arial"/>
          <w:sz w:val="24"/>
          <w:szCs w:val="24"/>
        </w:rPr>
        <w:t xml:space="preserve">Advocate with and act as a liaison between the client and the court system, including but not limited to police, probation, prosecutors and judges. </w:t>
      </w:r>
    </w:p>
    <w:p w:rsidR="00DB075B" w:rsidRDefault="00950B1C">
      <w:pPr>
        <w:numPr>
          <w:ilvl w:val="0"/>
          <w:numId w:val="4"/>
        </w:numPr>
        <w:spacing w:after="0" w:line="240" w:lineRule="auto"/>
        <w:jc w:val="both"/>
        <w:rPr>
          <w:sz w:val="24"/>
          <w:szCs w:val="24"/>
        </w:rPr>
      </w:pPr>
      <w:r>
        <w:rPr>
          <w:rFonts w:ascii="Arial" w:eastAsia="Arial" w:hAnsi="Arial" w:cs="Arial"/>
          <w:sz w:val="24"/>
          <w:szCs w:val="24"/>
        </w:rPr>
        <w:t>Assist in the completion, filing and service of Personal Protection Orders.</w:t>
      </w:r>
    </w:p>
    <w:p w:rsidR="00DB075B" w:rsidRDefault="00950B1C">
      <w:pPr>
        <w:numPr>
          <w:ilvl w:val="0"/>
          <w:numId w:val="4"/>
        </w:numPr>
        <w:spacing w:after="0" w:line="240" w:lineRule="auto"/>
        <w:jc w:val="both"/>
        <w:rPr>
          <w:sz w:val="24"/>
          <w:szCs w:val="24"/>
        </w:rPr>
      </w:pPr>
      <w:r>
        <w:rPr>
          <w:rFonts w:ascii="Arial" w:eastAsia="Arial" w:hAnsi="Arial" w:cs="Arial"/>
          <w:sz w:val="24"/>
          <w:szCs w:val="24"/>
        </w:rPr>
        <w:t xml:space="preserve">Document all services provided for, with or on behalf of clients. </w:t>
      </w:r>
    </w:p>
    <w:p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Facilitate support group as assigned. </w:t>
      </w:r>
    </w:p>
    <w:p w:rsidR="00DB075B" w:rsidRDefault="00950B1C">
      <w:pPr>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Assist in the training, support and supervision of program volunteers.</w:t>
      </w:r>
    </w:p>
    <w:p w:rsidR="00DB075B" w:rsidRDefault="00950B1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Assist with other duties as assigned.</w:t>
      </w:r>
    </w:p>
    <w:p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Act as a liaison between SafeHouse Center, our clients and community members.</w:t>
      </w:r>
    </w:p>
    <w:p w:rsidR="00DB075B" w:rsidRDefault="00950B1C">
      <w:pPr>
        <w:widowControl w:val="0"/>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Abide by confidentiality policy at all times. </w:t>
      </w:r>
    </w:p>
    <w:p w:rsidR="00DB075B" w:rsidRDefault="00950B1C">
      <w:pPr>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Report any knowledge or suspicion of child abuse and/or neglect.</w:t>
      </w:r>
    </w:p>
    <w:p w:rsidR="00DB075B" w:rsidRDefault="00DB075B">
      <w:pPr>
        <w:spacing w:after="0" w:line="240" w:lineRule="auto"/>
        <w:jc w:val="both"/>
        <w:rPr>
          <w:rFonts w:ascii="Arial" w:eastAsia="Arial" w:hAnsi="Arial" w:cs="Arial"/>
          <w:sz w:val="24"/>
          <w:szCs w:val="24"/>
        </w:rPr>
      </w:pPr>
    </w:p>
    <w:p w:rsidR="00DB674B" w:rsidRDefault="00DB674B">
      <w:pPr>
        <w:pBdr>
          <w:top w:val="nil"/>
          <w:left w:val="nil"/>
          <w:bottom w:val="nil"/>
          <w:right w:val="nil"/>
          <w:between w:val="nil"/>
        </w:pBdr>
        <w:spacing w:after="0" w:line="240" w:lineRule="auto"/>
        <w:rPr>
          <w:rFonts w:ascii="Arial" w:eastAsia="Arial" w:hAnsi="Arial" w:cs="Arial"/>
          <w:b/>
          <w:color w:val="000000"/>
          <w:sz w:val="24"/>
          <w:szCs w:val="24"/>
        </w:rPr>
      </w:pPr>
    </w:p>
    <w:p w:rsidR="00DB075B" w:rsidRDefault="00950B1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Working Environment &amp; Physical Requirements:</w:t>
      </w:r>
    </w:p>
    <w:p w:rsidR="00DB075B" w:rsidRDefault="00DB075B">
      <w:pPr>
        <w:pBdr>
          <w:top w:val="nil"/>
          <w:left w:val="nil"/>
          <w:bottom w:val="nil"/>
          <w:right w:val="nil"/>
          <w:between w:val="nil"/>
        </w:pBdr>
        <w:spacing w:after="0" w:line="240" w:lineRule="auto"/>
        <w:rPr>
          <w:rFonts w:ascii="Arial" w:eastAsia="Arial" w:hAnsi="Arial" w:cs="Arial"/>
          <w:color w:val="000000"/>
          <w:sz w:val="24"/>
          <w:szCs w:val="24"/>
        </w:rPr>
      </w:pPr>
    </w:p>
    <w:p w:rsidR="00DB075B" w:rsidRDefault="00950B1C">
      <w:pPr>
        <w:numPr>
          <w:ilvl w:val="0"/>
          <w:numId w:val="1"/>
        </w:numPr>
        <w:pBdr>
          <w:top w:val="nil"/>
          <w:left w:val="nil"/>
          <w:bottom w:val="nil"/>
          <w:right w:val="nil"/>
          <w:between w:val="nil"/>
        </w:pBdr>
        <w:spacing w:after="0" w:line="240" w:lineRule="auto"/>
        <w:jc w:val="both"/>
        <w:rPr>
          <w:color w:val="000000"/>
          <w:sz w:val="24"/>
          <w:szCs w:val="24"/>
        </w:rPr>
      </w:pPr>
      <w:bookmarkStart w:id="1" w:name="_gjdgxs" w:colFirst="0" w:colLast="0"/>
      <w:bookmarkEnd w:id="1"/>
      <w:r>
        <w:rPr>
          <w:rFonts w:ascii="Arial" w:eastAsia="Arial" w:hAnsi="Arial" w:cs="Arial"/>
          <w:color w:val="000000"/>
          <w:sz w:val="24"/>
          <w:szCs w:val="24"/>
        </w:rPr>
        <w:t xml:space="preserve">This position primarily works in an office environment and requires frequent sitting, standing and walking. </w:t>
      </w:r>
    </w:p>
    <w:p w:rsidR="00DB075B" w:rsidRDefault="00950B1C">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Staff</w:t>
      </w:r>
      <w:r>
        <w:rPr>
          <w:rFonts w:ascii="Arial" w:eastAsia="Arial" w:hAnsi="Arial" w:cs="Arial"/>
          <w:color w:val="000000"/>
          <w:sz w:val="24"/>
          <w:szCs w:val="24"/>
        </w:rPr>
        <w:t xml:space="preserve"> may occasionally be required to travel locally and regionally in agency or own vehicle to attend conferences or other related events.</w:t>
      </w:r>
    </w:p>
    <w:p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requires flexibility in scheduling and job function as some services require 24 hour coverage including during popular holiday times (most notably – but not necessarily limited to – the time around Thanksgiving, Christmas and New Year’s).  </w:t>
      </w:r>
    </w:p>
    <w:p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This position requires a valid driver’s license and the ability to obtain vehicle insurance.</w:t>
      </w:r>
    </w:p>
    <w:p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Qualifications:</w:t>
      </w:r>
    </w:p>
    <w:p w:rsidR="00DB075B" w:rsidRDefault="00950B1C">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Bachelor’s Degree in human services field or two years’ experience in a human services field.</w:t>
      </w:r>
    </w:p>
    <w:p w:rsidR="00DB075B" w:rsidRDefault="00950B1C">
      <w:pPr>
        <w:numPr>
          <w:ilvl w:val="0"/>
          <w:numId w:val="2"/>
        </w:numPr>
        <w:spacing w:after="0" w:line="240" w:lineRule="auto"/>
        <w:jc w:val="both"/>
        <w:rPr>
          <w:sz w:val="24"/>
          <w:szCs w:val="24"/>
        </w:rPr>
      </w:pPr>
      <w:r>
        <w:rPr>
          <w:rFonts w:ascii="Arial" w:eastAsia="Arial" w:hAnsi="Arial" w:cs="Arial"/>
          <w:sz w:val="24"/>
          <w:szCs w:val="24"/>
        </w:rPr>
        <w:t>Demonstrated skill in writing, speaking, interpersonal communication, and teamwork.</w:t>
      </w:r>
    </w:p>
    <w:p w:rsidR="00DB075B" w:rsidRDefault="00950B1C">
      <w:pPr>
        <w:numPr>
          <w:ilvl w:val="0"/>
          <w:numId w:val="2"/>
        </w:numPr>
        <w:spacing w:after="0" w:line="240" w:lineRule="auto"/>
        <w:jc w:val="both"/>
        <w:rPr>
          <w:sz w:val="24"/>
          <w:szCs w:val="24"/>
        </w:rPr>
      </w:pPr>
      <w:r>
        <w:rPr>
          <w:rFonts w:ascii="Arial" w:eastAsia="Arial" w:hAnsi="Arial" w:cs="Arial"/>
          <w:sz w:val="24"/>
          <w:szCs w:val="24"/>
        </w:rPr>
        <w:t>Competency in crisis management.</w:t>
      </w:r>
    </w:p>
    <w:p w:rsidR="00DB075B" w:rsidRDefault="00950B1C">
      <w:pPr>
        <w:numPr>
          <w:ilvl w:val="0"/>
          <w:numId w:val="2"/>
        </w:numPr>
        <w:spacing w:after="0" w:line="240" w:lineRule="auto"/>
        <w:jc w:val="both"/>
        <w:rPr>
          <w:sz w:val="24"/>
          <w:szCs w:val="24"/>
        </w:rPr>
      </w:pPr>
      <w:r>
        <w:rPr>
          <w:rFonts w:ascii="Arial" w:eastAsia="Arial" w:hAnsi="Arial" w:cs="Arial"/>
          <w:sz w:val="24"/>
          <w:szCs w:val="24"/>
        </w:rPr>
        <w:t>Understanding of and sensitivity to the unique circumstances of underserved populations and to survivors of domestic violence and sexual assault.</w:t>
      </w:r>
    </w:p>
    <w:p w:rsidR="00DB075B" w:rsidRDefault="00950B1C">
      <w:pPr>
        <w:numPr>
          <w:ilvl w:val="0"/>
          <w:numId w:val="2"/>
        </w:numPr>
        <w:spacing w:after="0" w:line="240" w:lineRule="auto"/>
        <w:jc w:val="both"/>
        <w:rPr>
          <w:sz w:val="24"/>
          <w:szCs w:val="24"/>
        </w:rPr>
      </w:pPr>
      <w:r>
        <w:rPr>
          <w:rFonts w:ascii="Arial" w:eastAsia="Arial" w:hAnsi="Arial" w:cs="Arial"/>
          <w:sz w:val="24"/>
          <w:szCs w:val="24"/>
        </w:rPr>
        <w:t>Fluency in language(s) other than English preferred.</w:t>
      </w:r>
    </w:p>
    <w:p w:rsidR="00DB075B" w:rsidRDefault="00950B1C">
      <w:pPr>
        <w:numPr>
          <w:ilvl w:val="0"/>
          <w:numId w:val="2"/>
        </w:numPr>
        <w:spacing w:after="0" w:line="240" w:lineRule="auto"/>
        <w:jc w:val="both"/>
        <w:rPr>
          <w:sz w:val="24"/>
          <w:szCs w:val="24"/>
        </w:rPr>
      </w:pPr>
      <w:r>
        <w:rPr>
          <w:rFonts w:ascii="Arial" w:eastAsia="Arial" w:hAnsi="Arial" w:cs="Arial"/>
          <w:sz w:val="24"/>
          <w:szCs w:val="24"/>
        </w:rPr>
        <w:t>Public speaking and training facilitation experience preferred.</w:t>
      </w:r>
    </w:p>
    <w:p w:rsidR="00DB075B" w:rsidRDefault="00DB075B">
      <w:pPr>
        <w:spacing w:after="0" w:line="240" w:lineRule="auto"/>
        <w:ind w:left="360"/>
        <w:jc w:val="both"/>
        <w:rPr>
          <w:rFonts w:ascii="Arial" w:eastAsia="Arial" w:hAnsi="Arial" w:cs="Arial"/>
          <w:sz w:val="24"/>
          <w:szCs w:val="24"/>
        </w:rPr>
      </w:pPr>
    </w:p>
    <w:p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rsidR="00A9486E" w:rsidRDefault="00A9486E" w:rsidP="00A9486E">
      <w:pPr>
        <w:spacing w:after="0" w:line="240" w:lineRule="auto"/>
        <w:jc w:val="center"/>
        <w:rPr>
          <w:rStyle w:val="Emphasis"/>
          <w:rFonts w:ascii="Arial" w:hAnsi="Arial" w:cs="Arial"/>
          <w:color w:val="292929"/>
          <w:spacing w:val="-1"/>
        </w:rPr>
      </w:pPr>
      <w:r w:rsidRPr="0012468A">
        <w:rPr>
          <w:rStyle w:val="Emphasis"/>
          <w:rFonts w:ascii="Arial" w:hAnsi="Arial" w:cs="Arial"/>
          <w:color w:val="292929"/>
          <w:spacing w:val="-1"/>
        </w:rPr>
        <w:t xml:space="preserve">At SafeHouse Center, we believe that people of color, people from working class backgrounds, and LGBTQ people bring unique and importance perspectives that immensely help survivors. We believe that these communities must be centered in the work we do. </w:t>
      </w:r>
    </w:p>
    <w:p w:rsidR="00A9486E" w:rsidRPr="0012468A" w:rsidRDefault="00A9486E" w:rsidP="00A9486E">
      <w:pPr>
        <w:spacing w:after="0" w:line="240" w:lineRule="auto"/>
        <w:jc w:val="center"/>
        <w:rPr>
          <w:rStyle w:val="Emphasis"/>
        </w:rPr>
      </w:pPr>
      <w:r w:rsidRPr="0012468A">
        <w:rPr>
          <w:rStyle w:val="Emphasis"/>
          <w:rFonts w:ascii="Arial" w:hAnsi="Arial" w:cs="Arial"/>
          <w:color w:val="292929"/>
          <w:spacing w:val="-1"/>
        </w:rPr>
        <w:t>Hence, we strongly encourage applications from people with these identities or who are members of other marginalized communities.</w:t>
      </w:r>
    </w:p>
    <w:p w:rsidR="00A9486E" w:rsidRPr="0012468A" w:rsidRDefault="00A9486E" w:rsidP="00A9486E">
      <w:pPr>
        <w:spacing w:after="0" w:line="240" w:lineRule="auto"/>
        <w:jc w:val="center"/>
        <w:rPr>
          <w:rFonts w:ascii="Arial" w:eastAsia="Times New Roman" w:hAnsi="Arial" w:cs="Arial"/>
          <w:i/>
        </w:rPr>
      </w:pPr>
    </w:p>
    <w:p w:rsidR="00DB075B" w:rsidRPr="00A9486E" w:rsidRDefault="00A9486E" w:rsidP="00A9486E">
      <w:pPr>
        <w:spacing w:after="0" w:line="240" w:lineRule="auto"/>
        <w:jc w:val="center"/>
        <w:rPr>
          <w:rFonts w:ascii="Arial" w:eastAsia="Arial" w:hAnsi="Arial" w:cs="Arial"/>
          <w:b/>
          <w:sz w:val="24"/>
          <w:szCs w:val="24"/>
        </w:rPr>
      </w:pPr>
      <w:r w:rsidRPr="00A9486E">
        <w:rPr>
          <w:rFonts w:ascii="Arial" w:eastAsia="Times New Roman" w:hAnsi="Arial" w:cs="Arial"/>
          <w:b/>
        </w:rPr>
        <w:t>To apply</w:t>
      </w:r>
      <w:r>
        <w:rPr>
          <w:rFonts w:ascii="Arial" w:eastAsia="Times New Roman" w:hAnsi="Arial" w:cs="Arial"/>
          <w:b/>
        </w:rPr>
        <w:t xml:space="preserve"> for this position</w:t>
      </w:r>
      <w:r w:rsidRPr="00A9486E">
        <w:rPr>
          <w:rFonts w:ascii="Arial" w:eastAsia="Times New Roman" w:hAnsi="Arial" w:cs="Arial"/>
          <w:b/>
        </w:rPr>
        <w:t xml:space="preserve">, please </w:t>
      </w:r>
      <w:r w:rsidR="003E6422">
        <w:rPr>
          <w:rFonts w:ascii="Arial" w:eastAsia="Times New Roman" w:hAnsi="Arial" w:cs="Arial"/>
          <w:b/>
        </w:rPr>
        <w:t>follow instructions outlined on our website</w:t>
      </w:r>
      <w:r w:rsidRPr="00A9486E">
        <w:rPr>
          <w:rFonts w:ascii="Arial" w:eastAsia="Times New Roman" w:hAnsi="Arial" w:cs="Arial"/>
          <w:b/>
        </w:rPr>
        <w:t xml:space="preserve"> </w:t>
      </w:r>
      <w:hyperlink r:id="rId5" w:history="1">
        <w:r w:rsidRPr="00A9486E">
          <w:rPr>
            <w:rStyle w:val="Hyperlink"/>
            <w:rFonts w:ascii="Arial" w:eastAsia="Times New Roman" w:hAnsi="Arial" w:cs="Arial"/>
            <w:b/>
          </w:rPr>
          <w:t>www.safehousecenter.org</w:t>
        </w:r>
      </w:hyperlink>
      <w:r w:rsidR="003E6422">
        <w:rPr>
          <w:rFonts w:ascii="Arial" w:eastAsia="Times New Roman" w:hAnsi="Arial" w:cs="Arial"/>
          <w:b/>
        </w:rPr>
        <w:t xml:space="preserve"> </w:t>
      </w:r>
    </w:p>
    <w:sectPr w:rsidR="00DB075B" w:rsidRPr="00A9486E">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747"/>
    <w:multiLevelType w:val="multilevel"/>
    <w:tmpl w:val="6470B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C722C"/>
    <w:multiLevelType w:val="multilevel"/>
    <w:tmpl w:val="AAE82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AE538B"/>
    <w:multiLevelType w:val="multilevel"/>
    <w:tmpl w:val="9238E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A8171B"/>
    <w:multiLevelType w:val="multilevel"/>
    <w:tmpl w:val="14D0F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B"/>
    <w:rsid w:val="003E6422"/>
    <w:rsid w:val="0058005A"/>
    <w:rsid w:val="00950B1C"/>
    <w:rsid w:val="00A9486E"/>
    <w:rsid w:val="00B70560"/>
    <w:rsid w:val="00DB075B"/>
    <w:rsid w:val="00DB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506C"/>
  <w15:docId w15:val="{AA9F12B1-8DEA-48FD-9BF4-50E2E8A5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9486E"/>
    <w:rPr>
      <w:color w:val="0000FF" w:themeColor="hyperlink"/>
      <w:u w:val="single"/>
    </w:rPr>
  </w:style>
  <w:style w:type="character" w:styleId="Emphasis">
    <w:name w:val="Emphasis"/>
    <w:basedOn w:val="DefaultParagraphFont"/>
    <w:uiPriority w:val="20"/>
    <w:qFormat/>
    <w:rsid w:val="00A9486E"/>
    <w:rPr>
      <w:i/>
      <w:iCs/>
    </w:rPr>
  </w:style>
  <w:style w:type="paragraph" w:styleId="BalloonText">
    <w:name w:val="Balloon Text"/>
    <w:basedOn w:val="Normal"/>
    <w:link w:val="BalloonTextChar"/>
    <w:uiPriority w:val="99"/>
    <w:semiHidden/>
    <w:unhideWhenUsed/>
    <w:rsid w:val="0058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hous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Safehouse Center</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Watson</dc:creator>
  <cp:lastModifiedBy>Christine Watson</cp:lastModifiedBy>
  <cp:revision>6</cp:revision>
  <cp:lastPrinted>2021-10-26T18:14:00Z</cp:lastPrinted>
  <dcterms:created xsi:type="dcterms:W3CDTF">2021-04-21T15:18:00Z</dcterms:created>
  <dcterms:modified xsi:type="dcterms:W3CDTF">2022-06-06T21:33:00Z</dcterms:modified>
</cp:coreProperties>
</file>