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20" w:rsidRDefault="007D5C20" w:rsidP="007D5C20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 xml:space="preserve">To apply: Please send completed SHC employment application, cover letter, and resume to </w:t>
      </w:r>
      <w:hyperlink r:id="rId5" w:history="1">
        <w:r>
          <w:rPr>
            <w:rStyle w:val="Hyperlink"/>
            <w:rFonts w:ascii="Arial" w:eastAsia="Arial" w:hAnsi="Arial" w:cs="Arial"/>
            <w:i/>
            <w:color w:val="1155CC"/>
            <w:highlight w:val="white"/>
          </w:rPr>
          <w:t>jobs@safehousecenter.org</w:t>
        </w:r>
      </w:hyperlink>
      <w:r>
        <w:rPr>
          <w:rFonts w:ascii="Arial" w:eastAsia="Arial" w:hAnsi="Arial" w:cs="Arial"/>
          <w:i/>
          <w:highlight w:val="white"/>
        </w:rPr>
        <w:t xml:space="preserve"> with “</w:t>
      </w:r>
      <w:r>
        <w:rPr>
          <w:rFonts w:ascii="Arial" w:eastAsia="Arial" w:hAnsi="Arial" w:cs="Arial"/>
          <w:i/>
          <w:highlight w:val="white"/>
        </w:rPr>
        <w:t>Children’s</w:t>
      </w:r>
      <w:r>
        <w:rPr>
          <w:rFonts w:ascii="Arial" w:eastAsia="Arial" w:hAnsi="Arial" w:cs="Arial"/>
          <w:i/>
          <w:highlight w:val="white"/>
        </w:rPr>
        <w:t xml:space="preserve"> Advocate” in the subject line. </w:t>
      </w:r>
    </w:p>
    <w:p w:rsidR="007D5C20" w:rsidRDefault="007D5C20" w:rsidP="007D5C20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Position highl</w:t>
      </w:r>
      <w:r>
        <w:rPr>
          <w:rFonts w:ascii="Arial" w:eastAsia="Arial" w:hAnsi="Arial" w:cs="Arial"/>
          <w:i/>
          <w:highlight w:val="white"/>
        </w:rPr>
        <w:t>ights: 40 hours/week,</w:t>
      </w:r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weekday,</w:t>
      </w:r>
      <w:r>
        <w:rPr>
          <w:rFonts w:ascii="Arial" w:eastAsia="Arial" w:hAnsi="Arial" w:cs="Arial"/>
          <w:i/>
          <w:highlight w:val="white"/>
        </w:rPr>
        <w:t xml:space="preserve"> weekends, and </w:t>
      </w:r>
      <w:r>
        <w:rPr>
          <w:rFonts w:ascii="Arial" w:eastAsia="Arial" w:hAnsi="Arial" w:cs="Arial"/>
          <w:i/>
          <w:highlight w:val="white"/>
        </w:rPr>
        <w:t xml:space="preserve">evening shifts worked, with </w:t>
      </w:r>
      <w:r>
        <w:rPr>
          <w:rFonts w:ascii="Arial" w:eastAsia="Arial" w:hAnsi="Arial" w:cs="Arial"/>
          <w:i/>
          <w:highlight w:val="white"/>
        </w:rPr>
        <w:t xml:space="preserve">the need for flexibility due to </w:t>
      </w:r>
      <w:r>
        <w:rPr>
          <w:rFonts w:ascii="Arial" w:eastAsia="Arial" w:hAnsi="Arial" w:cs="Arial"/>
          <w:i/>
          <w:highlight w:val="white"/>
        </w:rPr>
        <w:t>Response Team shifts</w:t>
      </w:r>
      <w:r>
        <w:rPr>
          <w:rFonts w:ascii="Arial" w:eastAsia="Arial" w:hAnsi="Arial" w:cs="Arial"/>
          <w:i/>
          <w:highlight w:val="white"/>
        </w:rPr>
        <w:t>. Provide direct services and assistance to sexual assault and domestic violence survivors and their children in our 24-hour emergency she</w:t>
      </w:r>
      <w:r>
        <w:rPr>
          <w:rFonts w:ascii="Arial" w:eastAsia="Arial" w:hAnsi="Arial" w:cs="Arial"/>
          <w:i/>
          <w:highlight w:val="white"/>
        </w:rPr>
        <w:t>lter</w:t>
      </w:r>
      <w:r>
        <w:rPr>
          <w:rFonts w:ascii="Arial" w:eastAsia="Arial" w:hAnsi="Arial" w:cs="Arial"/>
          <w:i/>
          <w:highlight w:val="white"/>
        </w:rPr>
        <w:t>. Due to grant restrictions, the starting pay is non-negotiable. People of color and LGBTQ identified persons are encouraged to apply.</w:t>
      </w:r>
      <w:bookmarkStart w:id="0" w:name="_GoBack"/>
      <w:bookmarkEnd w:id="0"/>
    </w:p>
    <w:p w:rsidR="000F6805" w:rsidRDefault="000F6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845"/>
      </w:tblGrid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 Advocate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Shelter &amp; Children’s Program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STARTING PAY: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$18.29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HOURS: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 hours per week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FLSA STATUS: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Non-Exempt Employee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 SUPERVISOR: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Shelter &amp; Children’s Program Coordinator</w:t>
            </w:r>
          </w:p>
        </w:tc>
      </w:tr>
      <w:tr w:rsidR="000F6805">
        <w:tc>
          <w:tcPr>
            <w:tcW w:w="350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MOST RECENTLY REVISED:</w:t>
            </w:r>
          </w:p>
        </w:tc>
        <w:tc>
          <w:tcPr>
            <w:tcW w:w="5845" w:type="dxa"/>
          </w:tcPr>
          <w:p w:rsidR="000F6805" w:rsidRDefault="007D5C2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05/11/2021</w:t>
            </w:r>
          </w:p>
        </w:tc>
      </w:tr>
    </w:tbl>
    <w:p w:rsidR="000F6805" w:rsidRDefault="000F6805">
      <w:pPr>
        <w:rPr>
          <w:rFonts w:ascii="Arial" w:eastAsia="Arial" w:hAnsi="Arial" w:cs="Arial"/>
          <w:sz w:val="24"/>
          <w:szCs w:val="24"/>
        </w:rPr>
      </w:pPr>
    </w:p>
    <w:p w:rsidR="000F6805" w:rsidRDefault="007D5C2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:rsidR="000F6805" w:rsidRDefault="007D5C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position will provide crisis intervention, advocacy, support and resources to survivors of Domestic Violence and their children.</w:t>
      </w:r>
    </w:p>
    <w:p w:rsidR="000F6805" w:rsidRDefault="000F6805">
      <w:pPr>
        <w:rPr>
          <w:rFonts w:ascii="Arial" w:eastAsia="Arial" w:hAnsi="Arial" w:cs="Arial"/>
          <w:sz w:val="24"/>
          <w:szCs w:val="24"/>
        </w:rPr>
      </w:pPr>
    </w:p>
    <w:p w:rsidR="000F6805" w:rsidRDefault="007D5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Essential Functions:</w:t>
      </w: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 direct services to survivors of Domestic Violence and their children in the form of advocacy, </w:t>
      </w:r>
      <w:r>
        <w:rPr>
          <w:rFonts w:ascii="Arial" w:eastAsia="Arial" w:hAnsi="Arial" w:cs="Arial"/>
          <w:sz w:val="24"/>
          <w:szCs w:val="24"/>
        </w:rPr>
        <w:t>crisis intervention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group work and/or court support in accordance with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Center’s policies and mission. Maintain assigned </w:t>
      </w:r>
      <w:r>
        <w:rPr>
          <w:rFonts w:ascii="Arial" w:eastAsia="Arial" w:hAnsi="Arial" w:cs="Arial"/>
          <w:sz w:val="24"/>
          <w:szCs w:val="24"/>
        </w:rPr>
        <w:t>caseload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F6805" w:rsidRDefault="007D5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the 24h</w:t>
      </w:r>
      <w:r>
        <w:rPr>
          <w:rFonts w:ascii="Arial" w:eastAsia="Arial" w:hAnsi="Arial" w:cs="Arial"/>
          <w:color w:val="000000"/>
          <w:sz w:val="24"/>
          <w:szCs w:val="24"/>
        </w:rPr>
        <w:t>our on-call Response Team during business hours, weeknights and weekends as assigned. Arrange for transportation to fulfill on-call responsibilities within specified timeframes. Be able to respond to Was</w:t>
      </w:r>
      <w:r>
        <w:rPr>
          <w:rFonts w:ascii="Arial" w:eastAsia="Arial" w:hAnsi="Arial" w:cs="Arial"/>
          <w:sz w:val="24"/>
          <w:szCs w:val="24"/>
        </w:rPr>
        <w:t xml:space="preserve">htenaw County hospitals and jail within 30 minutes. </w:t>
      </w:r>
    </w:p>
    <w:p w:rsidR="000F6805" w:rsidRDefault="007D5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Staff the </w:t>
      </w:r>
      <w:r>
        <w:rPr>
          <w:rFonts w:ascii="Arial" w:eastAsia="Arial" w:hAnsi="Arial" w:cs="Arial"/>
          <w:sz w:val="24"/>
          <w:szCs w:val="24"/>
        </w:rPr>
        <w:t>Playroom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during business hours, weeknights and weekends as assigned.</w:t>
      </w:r>
    </w:p>
    <w:p w:rsidR="000F6805" w:rsidRDefault="007D5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Assist in the promotion of domestic violence services through public speaking and tabling engagements. </w:t>
      </w:r>
    </w:p>
    <w:p w:rsidR="000F6805" w:rsidRDefault="007D5C20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position mandates a minimum age of 21 years due to insurance requirements for on-call responsibilities.</w:t>
      </w:r>
    </w:p>
    <w:p w:rsidR="000F6805" w:rsidRDefault="007D5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position is primarily based at the agency but requires the ability to travel locally on a regular basis in own or agency vehicle. </w:t>
      </w: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805" w:rsidRDefault="007D5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Duties and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Responsibilities:</w:t>
      </w: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805" w:rsidRDefault="007D5C2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Work collaboratively with each client to determine their strengths, challenges and goals. Provide appropriate referrals and resources. </w:t>
      </w:r>
    </w:p>
    <w:p w:rsidR="000F6805" w:rsidRDefault="007D5C2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Document all services provided for, with or on behalf of clients. 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Develop programming and conduct activities for residential and non-residential children including off-site field trips. 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in the training, support and supervision of program volunteers.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 with other duties as assigned.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Act as a liaison between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SafeHouse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Center, our clients and community members.</w:t>
      </w:r>
    </w:p>
    <w:p w:rsidR="000F6805" w:rsidRDefault="007D5C2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Abide by confidentiality policy at all times. 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any knowledge or suspicion of child abuse and/or neglect.</w:t>
      </w:r>
    </w:p>
    <w:p w:rsidR="000F6805" w:rsidRDefault="000F68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0F6805" w:rsidRDefault="007D5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Working Environment &amp; Physical Requirements:</w:t>
      </w: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F6805" w:rsidRDefault="007D5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primarily works in an office environment and requires frequent sitting, standing, walking, lifting and moving of items.</w:t>
      </w:r>
    </w:p>
    <w:p w:rsidR="000F6805" w:rsidRDefault="007D5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may occasionally be required to travel locally and regionally in their own vehicle to attend conferences or other re</w:t>
      </w:r>
      <w:r>
        <w:rPr>
          <w:rFonts w:ascii="Arial" w:eastAsia="Arial" w:hAnsi="Arial" w:cs="Arial"/>
          <w:color w:val="000000"/>
          <w:sz w:val="24"/>
          <w:szCs w:val="24"/>
        </w:rPr>
        <w:t>lated events.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position requires flexibility in scheduling and job function as some services require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24 hour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coverage including during popular holiday times (most notably – but not necessarily limited to – the time around Thanksgiving, Christmas and 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Year’s).  </w:t>
      </w:r>
    </w:p>
    <w:p w:rsidR="000F6805" w:rsidRDefault="007D5C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position requires a valid driver’s license and the ability to obtain vehicle insurance.</w:t>
      </w: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805" w:rsidRDefault="007D5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Qualifications:</w:t>
      </w:r>
    </w:p>
    <w:p w:rsidR="000F6805" w:rsidRDefault="007D5C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Bachelor’s Degree in human services field or two years’ experience in a human services field preferr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F6805" w:rsidRDefault="007D5C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Demonstrated skill in writing, speaking, interpersonal communication, and teamwork</w:t>
      </w:r>
    </w:p>
    <w:p w:rsidR="000F6805" w:rsidRDefault="007D5C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crisis management</w:t>
      </w:r>
    </w:p>
    <w:p w:rsidR="000F6805" w:rsidRDefault="007D5C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Understanding of and sensitivity to the unique circumstances of underserved populations and to survivors of domestic violence.</w:t>
      </w:r>
    </w:p>
    <w:p w:rsidR="000F6805" w:rsidRDefault="007D5C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Fluency in lan</w:t>
      </w:r>
      <w:r>
        <w:rPr>
          <w:rFonts w:ascii="Arial" w:eastAsia="Arial" w:hAnsi="Arial" w:cs="Arial"/>
          <w:sz w:val="24"/>
          <w:szCs w:val="24"/>
        </w:rPr>
        <w:t>guage(s) other than English preferred</w:t>
      </w:r>
    </w:p>
    <w:p w:rsidR="000F6805" w:rsidRDefault="007D5C2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speaking and training facilitation experience preferred</w:t>
      </w:r>
    </w:p>
    <w:p w:rsidR="000F6805" w:rsidRDefault="000F6805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0F6805" w:rsidRDefault="000F6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F6805" w:rsidRDefault="000F6805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sectPr w:rsidR="000F6805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F43"/>
    <w:multiLevelType w:val="multilevel"/>
    <w:tmpl w:val="FC2CC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24892"/>
    <w:multiLevelType w:val="multilevel"/>
    <w:tmpl w:val="96385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651D60"/>
    <w:multiLevelType w:val="multilevel"/>
    <w:tmpl w:val="25AE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8A34D5"/>
    <w:multiLevelType w:val="multilevel"/>
    <w:tmpl w:val="3EAEF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5"/>
    <w:rsid w:val="000F6805"/>
    <w:rsid w:val="007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E29C"/>
  <w15:docId w15:val="{E22575EC-67C3-4587-A398-8AB2885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7D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afehouse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>HP Inc.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Meggan Casper</cp:lastModifiedBy>
  <cp:revision>2</cp:revision>
  <dcterms:created xsi:type="dcterms:W3CDTF">2022-05-11T16:56:00Z</dcterms:created>
  <dcterms:modified xsi:type="dcterms:W3CDTF">2022-05-11T16:58:00Z</dcterms:modified>
</cp:coreProperties>
</file>